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FC530" w14:textId="77777777" w:rsidR="0017607C" w:rsidRPr="004F591C" w:rsidRDefault="0017607C" w:rsidP="0017607C">
      <w:pPr>
        <w:spacing w:line="360" w:lineRule="auto"/>
        <w:jc w:val="center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PLANES COMPLEMENTARIOS DE APOYO</w:t>
      </w:r>
    </w:p>
    <w:p w14:paraId="699CB440" w14:textId="7948F952" w:rsidR="0017607C" w:rsidRPr="004F591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Asignatura</w:t>
      </w:r>
      <w:r w:rsidR="005E71E1" w:rsidRPr="004F591C">
        <w:rPr>
          <w:rFonts w:ascii="Arial Narrow" w:hAnsi="Arial Narrow"/>
          <w:b/>
        </w:rPr>
        <w:t xml:space="preserve">: </w:t>
      </w:r>
      <w:r w:rsidR="008B32CA">
        <w:rPr>
          <w:rFonts w:ascii="Arial Narrow" w:hAnsi="Arial Narrow"/>
        </w:rPr>
        <w:t xml:space="preserve">MATEMÁTICAS </w:t>
      </w:r>
      <w:r w:rsidR="002567B4">
        <w:rPr>
          <w:rFonts w:ascii="Arial Narrow" w:hAnsi="Arial Narrow"/>
        </w:rPr>
        <w:t xml:space="preserve">             </w:t>
      </w:r>
      <w:r w:rsidRPr="004F591C">
        <w:rPr>
          <w:rFonts w:ascii="Arial Narrow" w:hAnsi="Arial Narrow"/>
          <w:b/>
        </w:rPr>
        <w:t>Grado</w:t>
      </w:r>
      <w:r w:rsidR="0097794F" w:rsidRPr="004F591C">
        <w:rPr>
          <w:rFonts w:ascii="Arial Narrow" w:hAnsi="Arial Narrow"/>
          <w:b/>
        </w:rPr>
        <w:t xml:space="preserve">: </w:t>
      </w:r>
      <w:r w:rsidR="008B32CA">
        <w:rPr>
          <w:rFonts w:ascii="Arial Narrow" w:hAnsi="Arial Narrow"/>
        </w:rPr>
        <w:t>OCTAVO</w:t>
      </w:r>
      <w:r w:rsidRPr="004F591C">
        <w:rPr>
          <w:rFonts w:ascii="Arial Narrow" w:hAnsi="Arial Narrow"/>
          <w:b/>
        </w:rPr>
        <w:t xml:space="preserve">  </w:t>
      </w:r>
      <w:r w:rsidR="003C4A7C">
        <w:rPr>
          <w:rFonts w:ascii="Arial Narrow" w:hAnsi="Arial Narrow"/>
          <w:b/>
        </w:rPr>
        <w:t xml:space="preserve">     </w:t>
      </w:r>
      <w:r w:rsidR="002567B4">
        <w:rPr>
          <w:rFonts w:ascii="Arial Narrow" w:hAnsi="Arial Narrow"/>
          <w:b/>
        </w:rPr>
        <w:t xml:space="preserve">      </w:t>
      </w:r>
      <w:r w:rsidRPr="004F591C">
        <w:rPr>
          <w:rFonts w:ascii="Arial Narrow" w:hAnsi="Arial Narrow"/>
          <w:b/>
        </w:rPr>
        <w:t xml:space="preserve"> Periodo:</w:t>
      </w:r>
      <w:r w:rsidR="00A60ACF">
        <w:rPr>
          <w:rFonts w:ascii="Arial Narrow" w:hAnsi="Arial Narrow"/>
          <w:b/>
        </w:rPr>
        <w:t xml:space="preserve"> </w:t>
      </w:r>
      <w:r w:rsidR="004252EB">
        <w:rPr>
          <w:rFonts w:ascii="Arial Narrow" w:hAnsi="Arial Narrow"/>
        </w:rPr>
        <w:t>I</w:t>
      </w:r>
      <w:r w:rsidR="00777F16">
        <w:rPr>
          <w:rFonts w:ascii="Arial Narrow" w:hAnsi="Arial Narrow"/>
        </w:rPr>
        <w:t>V</w:t>
      </w:r>
      <w:r w:rsidRPr="004F591C">
        <w:rPr>
          <w:rFonts w:ascii="Arial Narrow" w:hAnsi="Arial Narrow"/>
          <w:b/>
        </w:rPr>
        <w:t xml:space="preserve">                     Año: </w:t>
      </w:r>
      <w:r w:rsidR="00A60ACF">
        <w:rPr>
          <w:rFonts w:ascii="Arial Narrow" w:hAnsi="Arial Narrow"/>
        </w:rPr>
        <w:t>202</w:t>
      </w:r>
      <w:r w:rsidR="00BC1754">
        <w:rPr>
          <w:rFonts w:ascii="Arial Narrow" w:hAnsi="Arial Narrow"/>
        </w:rPr>
        <w:t>4</w:t>
      </w:r>
    </w:p>
    <w:p w14:paraId="3BBBF828" w14:textId="77777777" w:rsidR="0017607C" w:rsidRDefault="0017607C" w:rsidP="0017607C">
      <w:pPr>
        <w:spacing w:line="360" w:lineRule="auto"/>
        <w:jc w:val="both"/>
        <w:rPr>
          <w:rFonts w:ascii="Arial Narrow" w:hAnsi="Arial Narrow"/>
          <w:b/>
        </w:rPr>
      </w:pPr>
      <w:r w:rsidRPr="004F591C">
        <w:rPr>
          <w:rFonts w:ascii="Arial Narrow" w:hAnsi="Arial Narrow"/>
          <w:b/>
        </w:rPr>
        <w:t>RECOMENDACIONES</w:t>
      </w:r>
    </w:p>
    <w:p w14:paraId="352BE881" w14:textId="6E859C24" w:rsidR="000D67E0" w:rsidRPr="0031086A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rial Narrow" w:hAnsi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problematizadora o situación problema relacionada con las </w:t>
      </w:r>
      <w:r w:rsidRPr="000148A1">
        <w:rPr>
          <w:rFonts w:ascii="Arial Narrow" w:eastAsia="Arial Narrow" w:hAnsi="Arial Narrow" w:cs="Arial Narrow"/>
          <w:i/>
        </w:rPr>
        <w:t xml:space="preserve">metas de aprendizaje que le ayudan al estudiante a prepararse para sustentar sus conocimientos y niveles de competencia desde cada área. </w:t>
      </w:r>
      <w:r w:rsidR="003D7F69" w:rsidRPr="000148A1">
        <w:rPr>
          <w:rFonts w:ascii="Arial Narrow" w:eastAsia="Arial Narrow" w:hAnsi="Arial Narrow" w:cs="Arial Narrow"/>
          <w:i/>
        </w:rPr>
        <w:t>Este proceso está programado la semana del 15 al 1</w:t>
      </w:r>
      <w:r w:rsidR="000148A1" w:rsidRPr="000148A1">
        <w:rPr>
          <w:rFonts w:ascii="Arial Narrow" w:eastAsia="Arial Narrow" w:hAnsi="Arial Narrow" w:cs="Arial Narrow"/>
          <w:i/>
        </w:rPr>
        <w:t>7</w:t>
      </w:r>
      <w:r w:rsidR="003D7F69" w:rsidRPr="000148A1">
        <w:rPr>
          <w:rFonts w:ascii="Arial Narrow" w:eastAsia="Arial Narrow" w:hAnsi="Arial Narrow" w:cs="Arial Narrow"/>
          <w:i/>
        </w:rPr>
        <w:t xml:space="preserve"> de octubre y del 21 al 2</w:t>
      </w:r>
      <w:r w:rsidR="000148A1" w:rsidRPr="000148A1">
        <w:rPr>
          <w:rFonts w:ascii="Arial Narrow" w:eastAsia="Arial Narrow" w:hAnsi="Arial Narrow" w:cs="Arial Narrow"/>
          <w:i/>
        </w:rPr>
        <w:t>4</w:t>
      </w:r>
      <w:r w:rsidR="003D7F69" w:rsidRPr="000148A1">
        <w:rPr>
          <w:rFonts w:ascii="Arial Narrow" w:eastAsia="Arial Narrow" w:hAnsi="Arial Narrow" w:cs="Arial Narrow"/>
          <w:i/>
        </w:rPr>
        <w:t xml:space="preserve"> del mismo mes del 2024</w:t>
      </w:r>
      <w:r w:rsidRPr="000148A1">
        <w:rPr>
          <w:rFonts w:ascii="Arial Narrow" w:eastAsia="Arial Narrow" w:hAnsi="Arial Narrow" w:cs="Arial Narrow"/>
          <w:i/>
        </w:rPr>
        <w:t>. El estudiante debe repasar los conceptos que se citan a continuación con ayuda de las notas de clase, el cuaderno</w:t>
      </w:r>
      <w:r w:rsidRPr="0031086A">
        <w:rPr>
          <w:rFonts w:ascii="Arial Narrow" w:eastAsia="Arial Narrow" w:hAnsi="Arial Narrow" w:cs="Arial Narrow"/>
          <w:i/>
        </w:rPr>
        <w:t xml:space="preserve"> y guías de trabajo con el fin de presentar sustentación que dé cuenta de las competencias adquiridas.</w:t>
      </w:r>
    </w:p>
    <w:p w14:paraId="70836BC3" w14:textId="77777777"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 xml:space="preserve">Pregunta </w:t>
      </w:r>
      <w:r w:rsidR="008107B6">
        <w:rPr>
          <w:rFonts w:ascii="Arial Narrow" w:hAnsi="Arial Narrow"/>
          <w:b/>
        </w:rPr>
        <w:t>Problematizadora</w:t>
      </w:r>
    </w:p>
    <w:p w14:paraId="54F1341D" w14:textId="77777777" w:rsidR="008B32CA" w:rsidRDefault="008B32CA" w:rsidP="008B32CA">
      <w:pPr>
        <w:pStyle w:val="Prrafodelista"/>
        <w:rPr>
          <w:rFonts w:ascii="Arial Narrow" w:hAnsi="Arial Narrow"/>
          <w:b/>
        </w:rPr>
      </w:pPr>
    </w:p>
    <w:p w14:paraId="1018EC2B" w14:textId="4B948729" w:rsidR="008B32CA" w:rsidRDefault="00777F16" w:rsidP="008B32CA">
      <w:pPr>
        <w:pStyle w:val="Prrafodelista"/>
        <w:rPr>
          <w:rFonts w:ascii="Arial Narrow" w:eastAsia="Arial Narrow" w:hAnsi="Arial Narrow" w:cs="Arial Narrow"/>
          <w:iCs/>
        </w:rPr>
      </w:pPr>
      <w:r w:rsidRPr="00777F16">
        <w:rPr>
          <w:rFonts w:ascii="Arial Narrow" w:eastAsia="Arial Narrow" w:hAnsi="Arial Narrow" w:cs="Arial Narrow"/>
          <w:iCs/>
        </w:rPr>
        <w:t>¿Cómo asociar y contextualizar una expresión algebraica a problemas situacionales?</w:t>
      </w:r>
    </w:p>
    <w:p w14:paraId="0CEBD80A" w14:textId="77777777" w:rsidR="00D4640E" w:rsidRPr="00D4640E" w:rsidRDefault="00D4640E" w:rsidP="008B32CA">
      <w:pPr>
        <w:pStyle w:val="Prrafodelista"/>
        <w:rPr>
          <w:rFonts w:ascii="Arial Narrow" w:eastAsia="Arial Narrow" w:hAnsi="Arial Narrow" w:cs="Arial Narrow"/>
          <w:iCs/>
        </w:rPr>
      </w:pPr>
    </w:p>
    <w:p w14:paraId="22516F97" w14:textId="77777777" w:rsidR="0017607C" w:rsidRDefault="0017607C" w:rsidP="0017607C">
      <w:pPr>
        <w:pStyle w:val="Prrafodelista"/>
        <w:numPr>
          <w:ilvl w:val="0"/>
          <w:numId w:val="1"/>
        </w:numPr>
        <w:rPr>
          <w:rFonts w:ascii="Arial Narrow" w:hAnsi="Arial Narrow"/>
          <w:b/>
        </w:rPr>
      </w:pPr>
      <w:r w:rsidRPr="0097794F">
        <w:rPr>
          <w:rFonts w:ascii="Arial Narrow" w:hAnsi="Arial Narrow"/>
          <w:b/>
        </w:rPr>
        <w:t>Metas de aprendizaje</w:t>
      </w:r>
    </w:p>
    <w:p w14:paraId="2932AFBA" w14:textId="77777777" w:rsidR="003F5068" w:rsidRDefault="003F5068" w:rsidP="003F5068">
      <w:pPr>
        <w:pStyle w:val="Prrafodelista"/>
        <w:rPr>
          <w:rFonts w:ascii="Arial Narrow" w:hAnsi="Arial Narrow"/>
          <w:b/>
        </w:rPr>
      </w:pPr>
    </w:p>
    <w:p w14:paraId="1A5D8C65" w14:textId="0A05B420" w:rsidR="005877FB" w:rsidRDefault="00777F16" w:rsidP="00777F16">
      <w:pPr>
        <w:pStyle w:val="Prrafodelista"/>
        <w:numPr>
          <w:ilvl w:val="0"/>
          <w:numId w:val="23"/>
        </w:numPr>
        <w:rPr>
          <w:rFonts w:ascii="Arial Narrow" w:eastAsia="Arial Narrow" w:hAnsi="Arial Narrow" w:cs="Arial Narrow"/>
          <w:iCs/>
        </w:rPr>
      </w:pPr>
      <w:r w:rsidRPr="00777F16">
        <w:rPr>
          <w:rFonts w:ascii="Arial Narrow" w:eastAsia="Arial Narrow" w:hAnsi="Arial Narrow" w:cs="Arial Narrow"/>
          <w:iCs/>
        </w:rPr>
        <w:t>Identifico y aplico los casos de factorización que se deben implementar para reducir unas expresiones algebraicas dadas.</w:t>
      </w:r>
    </w:p>
    <w:p w14:paraId="2E514B40" w14:textId="55FE6229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Arial Narrow" w:hAnsi="Arial Narrow" w:cs="Arial Narrow"/>
          <w:iCs/>
        </w:rPr>
      </w:pPr>
      <w:r w:rsidRPr="00777F16">
        <w:rPr>
          <w:rFonts w:ascii="Arial Narrow" w:eastAsia="Arial Narrow" w:hAnsi="Arial Narrow" w:cs="Arial Narrow"/>
          <w:iCs/>
        </w:rPr>
        <w:t>Reconozco las propiedades de congruencia entre triángulos.</w:t>
      </w:r>
    </w:p>
    <w:p w14:paraId="6745A967" w14:textId="30218F3F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Arial Narrow" w:hAnsi="Arial Narrow" w:cs="Arial Narrow"/>
          <w:iCs/>
        </w:rPr>
      </w:pPr>
      <w:r w:rsidRPr="00777F16">
        <w:rPr>
          <w:rFonts w:ascii="Arial Narrow" w:eastAsia="Arial Narrow" w:hAnsi="Arial Narrow" w:cs="Arial Narrow"/>
          <w:iCs/>
        </w:rPr>
        <w:t>Expreso la congruencia de ángulos por medio de sus propiedades</w:t>
      </w:r>
      <w:r>
        <w:rPr>
          <w:rFonts w:ascii="Arial Narrow" w:eastAsia="Arial Narrow" w:hAnsi="Arial Narrow" w:cs="Arial Narrow"/>
          <w:iCs/>
        </w:rPr>
        <w:t>.</w:t>
      </w:r>
    </w:p>
    <w:p w14:paraId="043152CE" w14:textId="60ED97AA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Arial Narrow" w:hAnsi="Arial Narrow" w:cs="Arial Narrow"/>
          <w:iCs/>
        </w:rPr>
      </w:pPr>
      <w:r w:rsidRPr="00777F16">
        <w:rPr>
          <w:rFonts w:ascii="Arial Narrow" w:eastAsia="Arial Narrow" w:hAnsi="Arial Narrow" w:cs="Arial Narrow"/>
          <w:iCs/>
        </w:rPr>
        <w:t>Resuelvo problemas implementando las propiedades generales de los tri</w:t>
      </w:r>
      <w:r>
        <w:rPr>
          <w:rFonts w:ascii="Arial Narrow" w:eastAsia="Arial Narrow" w:hAnsi="Arial Narrow" w:cs="Arial Narrow"/>
          <w:iCs/>
        </w:rPr>
        <w:t>á</w:t>
      </w:r>
      <w:r w:rsidRPr="00777F16">
        <w:rPr>
          <w:rFonts w:ascii="Arial Narrow" w:eastAsia="Arial Narrow" w:hAnsi="Arial Narrow" w:cs="Arial Narrow"/>
          <w:iCs/>
        </w:rPr>
        <w:t>ngulos.</w:t>
      </w:r>
    </w:p>
    <w:p w14:paraId="559647AC" w14:textId="77777777" w:rsidR="00777F16" w:rsidRPr="00777F16" w:rsidRDefault="00777F16" w:rsidP="00777F16">
      <w:pPr>
        <w:pStyle w:val="Prrafodelista"/>
        <w:ind w:left="1080"/>
        <w:rPr>
          <w:rFonts w:ascii="Arial Narrow" w:eastAsia="Arial Narrow" w:hAnsi="Arial Narrow" w:cs="Arial Narrow"/>
          <w:iCs/>
        </w:rPr>
      </w:pPr>
    </w:p>
    <w:p w14:paraId="0F56FEF9" w14:textId="77777777" w:rsidR="00826046" w:rsidRPr="00EC1743" w:rsidRDefault="00A60ACF" w:rsidP="00EC1743">
      <w:pPr>
        <w:pStyle w:val="Prrafodelista"/>
        <w:numPr>
          <w:ilvl w:val="0"/>
          <w:numId w:val="1"/>
        </w:numPr>
        <w:rPr>
          <w:rFonts w:ascii="Arial Narrow" w:hAnsi="Arial Narrow"/>
        </w:rPr>
      </w:pPr>
      <w:r>
        <w:rPr>
          <w:rFonts w:ascii="Arial Narrow" w:eastAsia="Times New Roman" w:hAnsi="Arial Narrow" w:cs="Arial"/>
          <w:b/>
          <w:lang w:eastAsia="es-CO"/>
        </w:rPr>
        <w:t>Ejes temático y contenido</w:t>
      </w:r>
      <w:r w:rsidR="00D569DA" w:rsidRPr="00EC1743">
        <w:rPr>
          <w:rFonts w:ascii="Arial" w:hAnsi="Arial" w:cs="Arial"/>
          <w:color w:val="000000"/>
        </w:rPr>
        <w:br/>
      </w:r>
    </w:p>
    <w:p w14:paraId="02C72868" w14:textId="3370A97E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Factorización simple.</w:t>
      </w:r>
    </w:p>
    <w:p w14:paraId="4E90A7C8" w14:textId="3D852DD3" w:rsidR="00A33B1A" w:rsidRP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Factorización por agrupación.</w:t>
      </w:r>
    </w:p>
    <w:p w14:paraId="2A0707D7" w14:textId="200A5A88" w:rsidR="000C25D4" w:rsidRDefault="00777F16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Trinomio cuadrado perfecto.</w:t>
      </w:r>
    </w:p>
    <w:p w14:paraId="09E6E084" w14:textId="2A8AB91E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Trinomio de la forma </w:t>
      </w:r>
      <m:oMath>
        <m:sSup>
          <m:sSupPr>
            <m:ctrlPr>
              <w:rPr>
                <w:rFonts w:ascii="Cambria Math" w:eastAsia="Times New Roman" w:hAnsi="Cambria Math" w:cs="Arial"/>
                <w:bCs/>
                <w:i/>
                <w:lang w:eastAsia="es-CO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es-CO"/>
              </w:rPr>
              <m:t>x</m:t>
            </m:r>
          </m:e>
          <m:sup>
            <m:r>
              <w:rPr>
                <w:rFonts w:ascii="Cambria Math" w:eastAsia="Times New Roman" w:hAnsi="Cambria Math" w:cs="Arial"/>
                <w:lang w:eastAsia="es-CO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es-CO"/>
          </w:rPr>
          <m:t>+bx+c</m:t>
        </m:r>
      </m:oMath>
    </w:p>
    <w:p w14:paraId="299FD277" w14:textId="6B2E28B0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Trinomio de la forma </w:t>
      </w:r>
      <m:oMath>
        <m:r>
          <w:rPr>
            <w:rFonts w:ascii="Cambria Math" w:eastAsia="Times New Roman" w:hAnsi="Cambria Math" w:cs="Arial"/>
            <w:lang w:eastAsia="es-CO"/>
          </w:rPr>
          <m:t>a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  <w:lang w:eastAsia="es-CO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es-CO"/>
              </w:rPr>
              <m:t>x</m:t>
            </m:r>
          </m:e>
          <m:sup>
            <m:r>
              <w:rPr>
                <w:rFonts w:ascii="Cambria Math" w:eastAsia="Times New Roman" w:hAnsi="Cambria Math" w:cs="Arial"/>
                <w:lang w:eastAsia="es-CO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es-CO"/>
          </w:rPr>
          <m:t>+bx+c</m:t>
        </m:r>
      </m:oMath>
    </w:p>
    <w:p w14:paraId="625FEA84" w14:textId="76800B2A" w:rsidR="00777F16" w:rsidRDefault="00777F16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Diferencia de cuadrados.</w:t>
      </w:r>
    </w:p>
    <w:p w14:paraId="1543AA1E" w14:textId="338A8D6A" w:rsidR="00777F16" w:rsidRDefault="00A33B1A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División sintética y teorema del factor.</w:t>
      </w:r>
    </w:p>
    <w:p w14:paraId="6716DCB9" w14:textId="29FAB4E5" w:rsidR="00A33B1A" w:rsidRDefault="00A33B1A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Ángulos entre rectas paralelas.</w:t>
      </w:r>
    </w:p>
    <w:p w14:paraId="4FA50D3F" w14:textId="07CB247B" w:rsidR="00A33B1A" w:rsidRDefault="00A33B1A" w:rsidP="00777F16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Propiedades básicas de los triángulos.</w:t>
      </w:r>
    </w:p>
    <w:p w14:paraId="2D31AA8F" w14:textId="77777777" w:rsidR="00A33B1A" w:rsidRDefault="00A33B1A" w:rsidP="00A33B1A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</w:p>
    <w:p w14:paraId="1586B3FB" w14:textId="538640F2" w:rsidR="000C25D4" w:rsidRDefault="000C25D4" w:rsidP="00EC1743">
      <w:pPr>
        <w:pStyle w:val="Prrafodelista"/>
        <w:numPr>
          <w:ilvl w:val="0"/>
          <w:numId w:val="20"/>
        </w:numPr>
        <w:rPr>
          <w:rFonts w:ascii="Arial Narrow" w:eastAsia="Times New Roman" w:hAnsi="Arial Narrow" w:cs="Arial"/>
          <w:b/>
          <w:lang w:eastAsia="es-CO"/>
        </w:rPr>
      </w:pPr>
      <w:r>
        <w:rPr>
          <w:rFonts w:ascii="Arial Narrow" w:eastAsia="Times New Roman" w:hAnsi="Arial Narrow" w:cs="Arial"/>
          <w:b/>
          <w:lang w:eastAsia="es-CO"/>
        </w:rPr>
        <w:t>Ejercicios de referencia:</w:t>
      </w:r>
    </w:p>
    <w:p w14:paraId="25370371" w14:textId="77777777" w:rsidR="000C25D4" w:rsidRDefault="000C25D4" w:rsidP="000C25D4">
      <w:pPr>
        <w:pStyle w:val="Prrafodelista"/>
        <w:ind w:left="1080"/>
        <w:rPr>
          <w:rFonts w:ascii="Arial Narrow" w:eastAsia="Times New Roman" w:hAnsi="Arial Narrow" w:cs="Arial"/>
          <w:b/>
          <w:lang w:eastAsia="es-CO"/>
        </w:rPr>
      </w:pPr>
    </w:p>
    <w:p w14:paraId="5518D8EB" w14:textId="512A9FE4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Factorización simple. (guía pág. 71 – 72)</w:t>
      </w:r>
    </w:p>
    <w:p w14:paraId="354699D8" w14:textId="5CCC59B4" w:rsidR="00A33B1A" w:rsidRP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Factorización por agrupación. (guía </w:t>
      </w:r>
      <w:r w:rsidR="00A605C8">
        <w:rPr>
          <w:rFonts w:ascii="Arial Narrow" w:eastAsia="Times New Roman" w:hAnsi="Arial Narrow" w:cs="Arial"/>
          <w:bCs/>
          <w:lang w:eastAsia="es-CO"/>
        </w:rPr>
        <w:t>pág.</w:t>
      </w:r>
      <w:r>
        <w:rPr>
          <w:rFonts w:ascii="Arial Narrow" w:eastAsia="Times New Roman" w:hAnsi="Arial Narrow" w:cs="Arial"/>
          <w:bCs/>
          <w:lang w:eastAsia="es-CO"/>
        </w:rPr>
        <w:t xml:space="preserve"> 7</w:t>
      </w:r>
      <w:r w:rsidR="00A605C8">
        <w:rPr>
          <w:rFonts w:ascii="Arial Narrow" w:eastAsia="Times New Roman" w:hAnsi="Arial Narrow" w:cs="Arial"/>
          <w:bCs/>
          <w:lang w:eastAsia="es-CO"/>
        </w:rPr>
        <w:t>3</w:t>
      </w:r>
      <w:r>
        <w:rPr>
          <w:rFonts w:ascii="Arial Narrow" w:eastAsia="Times New Roman" w:hAnsi="Arial Narrow" w:cs="Arial"/>
          <w:bCs/>
          <w:lang w:eastAsia="es-CO"/>
        </w:rPr>
        <w:t xml:space="preserve"> – 7</w:t>
      </w:r>
      <w:r w:rsidR="00A605C8">
        <w:rPr>
          <w:rFonts w:ascii="Arial Narrow" w:eastAsia="Times New Roman" w:hAnsi="Arial Narrow" w:cs="Arial"/>
          <w:bCs/>
          <w:lang w:eastAsia="es-CO"/>
        </w:rPr>
        <w:t>4</w:t>
      </w:r>
      <w:r>
        <w:rPr>
          <w:rFonts w:ascii="Arial Narrow" w:eastAsia="Times New Roman" w:hAnsi="Arial Narrow" w:cs="Arial"/>
          <w:bCs/>
          <w:lang w:eastAsia="es-CO"/>
        </w:rPr>
        <w:t>)</w:t>
      </w:r>
    </w:p>
    <w:p w14:paraId="0F52C144" w14:textId="3A08D0E5" w:rsidR="00A605C8" w:rsidRPr="00A33B1A" w:rsidRDefault="00A33B1A" w:rsidP="00A605C8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Trinomio cuadrado perfecto.</w:t>
      </w:r>
      <w:r w:rsidR="00A605C8">
        <w:rPr>
          <w:rFonts w:ascii="Arial Narrow" w:eastAsia="Times New Roman" w:hAnsi="Arial Narrow" w:cs="Arial"/>
          <w:bCs/>
          <w:lang w:eastAsia="es-CO"/>
        </w:rPr>
        <w:t xml:space="preserve"> (guía pág. 75 – 76)</w:t>
      </w:r>
    </w:p>
    <w:p w14:paraId="3FDF9EA1" w14:textId="4150A129" w:rsidR="00A605C8" w:rsidRPr="00A33B1A" w:rsidRDefault="00A605C8" w:rsidP="00A605C8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Diferencia de cuadrados. (guía pág. 75 – 76)</w:t>
      </w:r>
    </w:p>
    <w:p w14:paraId="4BDCFA00" w14:textId="3888FF49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Trinomio de la forma </w:t>
      </w:r>
      <m:oMath>
        <m:sSup>
          <m:sSupPr>
            <m:ctrlPr>
              <w:rPr>
                <w:rFonts w:ascii="Cambria Math" w:eastAsia="Times New Roman" w:hAnsi="Cambria Math" w:cs="Arial"/>
                <w:bCs/>
                <w:i/>
                <w:lang w:eastAsia="es-CO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es-CO"/>
              </w:rPr>
              <m:t>x</m:t>
            </m:r>
          </m:e>
          <m:sup>
            <m:r>
              <w:rPr>
                <w:rFonts w:ascii="Cambria Math" w:eastAsia="Times New Roman" w:hAnsi="Cambria Math" w:cs="Arial"/>
                <w:lang w:eastAsia="es-CO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es-CO"/>
          </w:rPr>
          <m:t>+bx+c</m:t>
        </m:r>
      </m:oMath>
      <w:r w:rsidR="00A605C8">
        <w:rPr>
          <w:rFonts w:ascii="Arial Narrow" w:eastAsia="Times New Roman" w:hAnsi="Arial Narrow" w:cs="Arial"/>
          <w:bCs/>
          <w:lang w:eastAsia="es-CO"/>
        </w:rPr>
        <w:t>. (guía pág. 77 – 79)</w:t>
      </w:r>
    </w:p>
    <w:p w14:paraId="776FA6BE" w14:textId="74970270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Trinomio de la forma </w:t>
      </w:r>
      <m:oMath>
        <m:r>
          <w:rPr>
            <w:rFonts w:ascii="Cambria Math" w:eastAsia="Times New Roman" w:hAnsi="Cambria Math" w:cs="Arial"/>
            <w:lang w:eastAsia="es-CO"/>
          </w:rPr>
          <m:t>a</m:t>
        </m:r>
        <m:sSup>
          <m:sSupPr>
            <m:ctrlPr>
              <w:rPr>
                <w:rFonts w:ascii="Cambria Math" w:eastAsia="Times New Roman" w:hAnsi="Cambria Math" w:cs="Arial"/>
                <w:bCs/>
                <w:i/>
                <w:lang w:eastAsia="es-CO"/>
              </w:rPr>
            </m:ctrlPr>
          </m:sSupPr>
          <m:e>
            <m:r>
              <w:rPr>
                <w:rFonts w:ascii="Cambria Math" w:eastAsia="Times New Roman" w:hAnsi="Cambria Math" w:cs="Arial"/>
                <w:lang w:eastAsia="es-CO"/>
              </w:rPr>
              <m:t>x</m:t>
            </m:r>
          </m:e>
          <m:sup>
            <m:r>
              <w:rPr>
                <w:rFonts w:ascii="Cambria Math" w:eastAsia="Times New Roman" w:hAnsi="Cambria Math" w:cs="Arial"/>
                <w:lang w:eastAsia="es-CO"/>
              </w:rPr>
              <m:t>2</m:t>
            </m:r>
          </m:sup>
        </m:sSup>
        <m:r>
          <w:rPr>
            <w:rFonts w:ascii="Cambria Math" w:eastAsia="Times New Roman" w:hAnsi="Cambria Math" w:cs="Arial"/>
            <w:lang w:eastAsia="es-CO"/>
          </w:rPr>
          <m:t>+bx+c</m:t>
        </m:r>
      </m:oMath>
      <w:r w:rsidR="00A605C8">
        <w:rPr>
          <w:rFonts w:ascii="Arial Narrow" w:eastAsia="Times New Roman" w:hAnsi="Arial Narrow" w:cs="Arial"/>
          <w:bCs/>
          <w:lang w:eastAsia="es-CO"/>
        </w:rPr>
        <w:t>. (guía pág. 79 – 81)</w:t>
      </w:r>
    </w:p>
    <w:p w14:paraId="2C151345" w14:textId="5966916E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lastRenderedPageBreak/>
        <w:t>División sintética y teorema del factor.</w:t>
      </w:r>
      <w:r w:rsidR="00A605C8">
        <w:rPr>
          <w:rFonts w:ascii="Arial Narrow" w:eastAsia="Times New Roman" w:hAnsi="Arial Narrow" w:cs="Arial"/>
          <w:bCs/>
          <w:lang w:eastAsia="es-CO"/>
        </w:rPr>
        <w:t xml:space="preserve"> (guía pág. 82 – 85)</w:t>
      </w:r>
    </w:p>
    <w:p w14:paraId="3F9100C1" w14:textId="7EAD34B7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>Ángulos entre rectas paralelas.</w:t>
      </w:r>
      <w:r w:rsidR="00D9005C">
        <w:rPr>
          <w:rFonts w:ascii="Arial Narrow" w:eastAsia="Times New Roman" w:hAnsi="Arial Narrow" w:cs="Arial"/>
          <w:bCs/>
          <w:lang w:eastAsia="es-CO"/>
        </w:rPr>
        <w:t xml:space="preserve"> </w:t>
      </w:r>
    </w:p>
    <w:p w14:paraId="18EFD8C4" w14:textId="1AAB1EA2" w:rsidR="00D9005C" w:rsidRDefault="00D9005C" w:rsidP="00D9005C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  <w:hyperlink r:id="rId7" w:history="1">
        <w:r w:rsidRPr="00F169B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https://www.youtube.com/watch?v=IXiIYcOmznM</w:t>
        </w:r>
      </w:hyperlink>
    </w:p>
    <w:p w14:paraId="7E9A1DCE" w14:textId="631ECD7F" w:rsidR="00D9005C" w:rsidRDefault="00D9005C" w:rsidP="00D9005C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  <w:hyperlink r:id="rId8" w:history="1">
        <w:r w:rsidRPr="00F169B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https://www.youtube.com/watch?v=CXR_8LjXWj0</w:t>
        </w:r>
      </w:hyperlink>
    </w:p>
    <w:p w14:paraId="38D6B8EA" w14:textId="7F7960FD" w:rsidR="00A33B1A" w:rsidRDefault="00A33B1A" w:rsidP="00A33B1A">
      <w:pPr>
        <w:pStyle w:val="Prrafodelista"/>
        <w:numPr>
          <w:ilvl w:val="0"/>
          <w:numId w:val="23"/>
        </w:numPr>
        <w:rPr>
          <w:rFonts w:ascii="Arial Narrow" w:eastAsia="Times New Roman" w:hAnsi="Arial Narrow" w:cs="Arial"/>
          <w:bCs/>
          <w:lang w:eastAsia="es-CO"/>
        </w:rPr>
      </w:pPr>
      <w:r>
        <w:rPr>
          <w:rFonts w:ascii="Arial Narrow" w:eastAsia="Times New Roman" w:hAnsi="Arial Narrow" w:cs="Arial"/>
          <w:bCs/>
          <w:lang w:eastAsia="es-CO"/>
        </w:rPr>
        <w:t xml:space="preserve">Propiedades básicas de los </w:t>
      </w:r>
      <w:r w:rsidR="00D9005C">
        <w:rPr>
          <w:rFonts w:ascii="Arial Narrow" w:eastAsia="Times New Roman" w:hAnsi="Arial Narrow" w:cs="Arial"/>
          <w:bCs/>
          <w:lang w:eastAsia="es-CO"/>
        </w:rPr>
        <w:t>triángulos</w:t>
      </w:r>
      <w:r>
        <w:rPr>
          <w:rFonts w:ascii="Arial Narrow" w:eastAsia="Times New Roman" w:hAnsi="Arial Narrow" w:cs="Arial"/>
          <w:bCs/>
          <w:lang w:eastAsia="es-CO"/>
        </w:rPr>
        <w:t>.</w:t>
      </w:r>
    </w:p>
    <w:p w14:paraId="5ECE9CF7" w14:textId="1CCD84D0" w:rsidR="00D9005C" w:rsidRDefault="00D9005C" w:rsidP="00D9005C">
      <w:pPr>
        <w:pStyle w:val="Prrafodelista"/>
        <w:ind w:left="1080"/>
        <w:rPr>
          <w:rFonts w:ascii="Arial Narrow" w:eastAsia="Times New Roman" w:hAnsi="Arial Narrow" w:cs="Arial"/>
          <w:bCs/>
          <w:lang w:eastAsia="es-CO"/>
        </w:rPr>
      </w:pPr>
      <w:hyperlink r:id="rId9" w:history="1">
        <w:r w:rsidRPr="00F169BA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https://www.youtube.com/watch?v=kib3gy3N9xk</w:t>
        </w:r>
      </w:hyperlink>
    </w:p>
    <w:p w14:paraId="3798AB0E" w14:textId="224C199F" w:rsidR="000C25D4" w:rsidRPr="000C25D4" w:rsidRDefault="000C25D4" w:rsidP="00E128D8">
      <w:pPr>
        <w:pStyle w:val="Prrafodelista"/>
        <w:ind w:left="1080"/>
        <w:rPr>
          <w:rFonts w:ascii="Arial Narrow" w:eastAsia="Times New Roman" w:hAnsi="Arial Narrow" w:cs="Arial"/>
          <w:b/>
          <w:lang w:eastAsia="es-CO"/>
        </w:rPr>
      </w:pPr>
    </w:p>
    <w:p w14:paraId="707C4EC1" w14:textId="144BD60D" w:rsidR="00513649" w:rsidRDefault="00EC1743" w:rsidP="007F4834">
      <w:pPr>
        <w:pStyle w:val="Prrafodelista"/>
        <w:numPr>
          <w:ilvl w:val="0"/>
          <w:numId w:val="20"/>
        </w:numPr>
        <w:rPr>
          <w:rFonts w:ascii="Arial Narrow" w:eastAsia="Times New Roman" w:hAnsi="Arial Narrow" w:cs="Arial"/>
          <w:b/>
          <w:lang w:eastAsia="es-CO"/>
        </w:rPr>
      </w:pPr>
      <w:r w:rsidRPr="00EC1743">
        <w:rPr>
          <w:rFonts w:ascii="Arial Narrow" w:eastAsia="Times New Roman" w:hAnsi="Arial Narrow" w:cs="Arial"/>
          <w:b/>
          <w:lang w:eastAsia="es-CO"/>
        </w:rPr>
        <w:t xml:space="preserve">Referencias bibliográficas </w:t>
      </w:r>
    </w:p>
    <w:p w14:paraId="3331E316" w14:textId="77777777" w:rsidR="007F4834" w:rsidRPr="007F4834" w:rsidRDefault="007F4834" w:rsidP="007F4834">
      <w:pPr>
        <w:pStyle w:val="Prrafodelista"/>
        <w:ind w:left="1080"/>
        <w:rPr>
          <w:rFonts w:ascii="Arial Narrow" w:eastAsia="Times New Roman" w:hAnsi="Arial Narrow" w:cs="Arial"/>
          <w:b/>
          <w:lang w:eastAsia="es-CO"/>
        </w:rPr>
      </w:pPr>
    </w:p>
    <w:p w14:paraId="05264335" w14:textId="20E700A5" w:rsidR="00FC11EB" w:rsidRDefault="00557A73" w:rsidP="00A33B1A">
      <w:pPr>
        <w:pStyle w:val="Prrafodelista"/>
        <w:numPr>
          <w:ilvl w:val="0"/>
          <w:numId w:val="23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proofErr w:type="spellStart"/>
      <w:r w:rsidRPr="00850B2B">
        <w:rPr>
          <w:rFonts w:ascii="Arial Narrow" w:eastAsia="Times New Roman" w:hAnsi="Arial Narrow" w:cs="Arial"/>
          <w:bCs/>
          <w:lang w:val="en-US" w:eastAsia="es-CO"/>
        </w:rPr>
        <w:t>Berrío</w:t>
      </w:r>
      <w:proofErr w:type="spellEnd"/>
      <w:r w:rsidRPr="00850B2B">
        <w:rPr>
          <w:rFonts w:ascii="Arial Narrow" w:eastAsia="Times New Roman" w:hAnsi="Arial Narrow" w:cs="Arial"/>
          <w:bCs/>
          <w:lang w:val="en-US" w:eastAsia="es-CO"/>
        </w:rPr>
        <w:t xml:space="preserve">, R. (2021), Mathematics 8th grade: Unit </w:t>
      </w:r>
      <w:r w:rsidR="00D9005C">
        <w:rPr>
          <w:rFonts w:ascii="Arial Narrow" w:eastAsia="Times New Roman" w:hAnsi="Arial Narrow" w:cs="Arial"/>
          <w:bCs/>
          <w:lang w:val="en-US" w:eastAsia="es-CO"/>
        </w:rPr>
        <w:t>4</w:t>
      </w:r>
      <w:r w:rsidRPr="00850B2B">
        <w:rPr>
          <w:rFonts w:ascii="Arial Narrow" w:eastAsia="Times New Roman" w:hAnsi="Arial Narrow" w:cs="Arial"/>
          <w:bCs/>
          <w:lang w:val="en-US" w:eastAsia="es-CO"/>
        </w:rPr>
        <w:t xml:space="preserve">. </w:t>
      </w:r>
      <w:r w:rsidRPr="00AC7B07">
        <w:rPr>
          <w:rFonts w:ascii="Arial Narrow" w:eastAsia="Times New Roman" w:hAnsi="Arial Narrow" w:cs="Arial"/>
          <w:bCs/>
          <w:lang w:val="en-US" w:eastAsia="es-CO"/>
        </w:rPr>
        <w:t xml:space="preserve">Editorial </w:t>
      </w:r>
      <w:proofErr w:type="spellStart"/>
      <w:r w:rsidRPr="00AC7B07">
        <w:rPr>
          <w:rFonts w:ascii="Arial Narrow" w:eastAsia="Times New Roman" w:hAnsi="Arial Narrow" w:cs="Arial"/>
          <w:bCs/>
          <w:lang w:val="en-US" w:eastAsia="es-CO"/>
        </w:rPr>
        <w:t>Serfín</w:t>
      </w:r>
      <w:proofErr w:type="spellEnd"/>
      <w:r w:rsidRPr="00AC7B07">
        <w:rPr>
          <w:rFonts w:ascii="Arial Narrow" w:eastAsia="Times New Roman" w:hAnsi="Arial Narrow" w:cs="Arial"/>
          <w:bCs/>
          <w:lang w:val="en-US" w:eastAsia="es-CO"/>
        </w:rPr>
        <w:t xml:space="preserve"> SAS.</w:t>
      </w:r>
    </w:p>
    <w:p w14:paraId="0E36A535" w14:textId="3AE8EA35" w:rsidR="00750EB9" w:rsidRPr="00750EB9" w:rsidRDefault="00750EB9" w:rsidP="00A33B1A">
      <w:pPr>
        <w:pStyle w:val="Prrafodelista"/>
        <w:numPr>
          <w:ilvl w:val="0"/>
          <w:numId w:val="23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750EB9">
        <w:rPr>
          <w:rFonts w:ascii="Arial Narrow" w:eastAsia="Times New Roman" w:hAnsi="Arial Narrow" w:cs="Arial"/>
          <w:bCs/>
          <w:lang w:eastAsia="es-CO"/>
        </w:rPr>
        <w:t>Daniel Carreón. (2022, 7 febrero). </w:t>
      </w:r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 xml:space="preserve">CLASIFICANDO ÁNGULOS ENTRE RECTAS PARALELAS Y UNA SECANTE Super </w:t>
      </w:r>
      <w:proofErr w:type="spellStart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>facil</w:t>
      </w:r>
      <w:proofErr w:type="spellEnd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 xml:space="preserve"> - Para principiantes</w:t>
      </w:r>
      <w:r w:rsidRPr="00750EB9">
        <w:rPr>
          <w:rFonts w:ascii="Arial Narrow" w:eastAsia="Times New Roman" w:hAnsi="Arial Narrow" w:cs="Arial"/>
          <w:bCs/>
          <w:lang w:eastAsia="es-CO"/>
        </w:rPr>
        <w:t> [Vídeo]. YouTube. </w:t>
      </w:r>
      <w:hyperlink r:id="rId10" w:history="1">
        <w:r w:rsidRPr="00115B74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https://www.youtube.com/watch?v=IXiIYcOmznM</w:t>
        </w:r>
      </w:hyperlink>
    </w:p>
    <w:p w14:paraId="0001984A" w14:textId="12BDE307" w:rsidR="00750EB9" w:rsidRPr="00750EB9" w:rsidRDefault="00750EB9" w:rsidP="00A33B1A">
      <w:pPr>
        <w:pStyle w:val="Prrafodelista"/>
        <w:numPr>
          <w:ilvl w:val="0"/>
          <w:numId w:val="23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750EB9">
        <w:rPr>
          <w:rFonts w:ascii="Arial Narrow" w:eastAsia="Times New Roman" w:hAnsi="Arial Narrow" w:cs="Arial"/>
          <w:bCs/>
          <w:lang w:eastAsia="es-CO"/>
        </w:rPr>
        <w:t>Daniel Carreón. (2022b, febrero 10). </w:t>
      </w:r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 xml:space="preserve">EJERCICIOS DE PARALELAS Y </w:t>
      </w:r>
      <w:proofErr w:type="gramStart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>SECANTES  Super</w:t>
      </w:r>
      <w:proofErr w:type="gramEnd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 xml:space="preserve"> </w:t>
      </w:r>
      <w:proofErr w:type="spellStart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>facil</w:t>
      </w:r>
      <w:proofErr w:type="spellEnd"/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>, para principiantes</w:t>
      </w:r>
      <w:r w:rsidRPr="00750EB9">
        <w:rPr>
          <w:rFonts w:ascii="Arial Narrow" w:eastAsia="Times New Roman" w:hAnsi="Arial Narrow" w:cs="Arial"/>
          <w:bCs/>
          <w:lang w:eastAsia="es-CO"/>
        </w:rPr>
        <w:t> [Vídeo]. YouTube. </w:t>
      </w:r>
      <w:hyperlink r:id="rId11" w:history="1">
        <w:r w:rsidRPr="00115B74">
          <w:rPr>
            <w:rStyle w:val="Hipervnculo"/>
            <w:rFonts w:ascii="Arial Narrow" w:eastAsia="Times New Roman" w:hAnsi="Arial Narrow" w:cs="Arial"/>
            <w:bCs/>
            <w:lang w:eastAsia="es-CO"/>
          </w:rPr>
          <w:t>https://www.youtube.com/watch?v=CXR_8LjXWj0</w:t>
        </w:r>
      </w:hyperlink>
    </w:p>
    <w:p w14:paraId="12249450" w14:textId="0A4BF884" w:rsidR="00750EB9" w:rsidRPr="00A33B1A" w:rsidRDefault="00750EB9" w:rsidP="00A33B1A">
      <w:pPr>
        <w:pStyle w:val="Prrafodelista"/>
        <w:numPr>
          <w:ilvl w:val="0"/>
          <w:numId w:val="23"/>
        </w:numPr>
        <w:spacing w:line="360" w:lineRule="auto"/>
        <w:rPr>
          <w:rFonts w:ascii="Arial Narrow" w:eastAsia="Times New Roman" w:hAnsi="Arial Narrow" w:cs="Arial"/>
          <w:bCs/>
          <w:lang w:val="en-US" w:eastAsia="es-CO"/>
        </w:rPr>
      </w:pPr>
      <w:r w:rsidRPr="00750EB9">
        <w:rPr>
          <w:rFonts w:ascii="Arial Narrow" w:eastAsia="Times New Roman" w:hAnsi="Arial Narrow" w:cs="Arial"/>
          <w:bCs/>
          <w:lang w:eastAsia="es-CO"/>
        </w:rPr>
        <w:t>math2me. (2020, 19 abril). </w:t>
      </w:r>
      <w:r w:rsidRPr="00750EB9">
        <w:rPr>
          <w:rFonts w:ascii="Arial Narrow" w:eastAsia="Times New Roman" w:hAnsi="Arial Narrow" w:cs="Arial"/>
          <w:bCs/>
          <w:i/>
          <w:iCs/>
          <w:lang w:eastAsia="es-CO"/>
        </w:rPr>
        <w:t>Propiedades de los triángulos | Varios ejercicios</w:t>
      </w:r>
      <w:r w:rsidRPr="00750EB9">
        <w:rPr>
          <w:rFonts w:ascii="Arial Narrow" w:eastAsia="Times New Roman" w:hAnsi="Arial Narrow" w:cs="Arial"/>
          <w:bCs/>
          <w:lang w:eastAsia="es-CO"/>
        </w:rPr>
        <w:t> [Vídeo]. YouTube. https://www.youtube.com/watch?v=kib3gy3N9xk</w:t>
      </w:r>
    </w:p>
    <w:sectPr w:rsidR="00750EB9" w:rsidRPr="00A33B1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5B131" w14:textId="77777777" w:rsidR="00A93A23" w:rsidRDefault="00A93A23" w:rsidP="00522FC5">
      <w:pPr>
        <w:spacing w:after="0" w:line="240" w:lineRule="auto"/>
      </w:pPr>
      <w:r>
        <w:separator/>
      </w:r>
    </w:p>
  </w:endnote>
  <w:endnote w:type="continuationSeparator" w:id="0">
    <w:p w14:paraId="31F0885E" w14:textId="77777777" w:rsidR="00A93A23" w:rsidRDefault="00A93A23" w:rsidP="0052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C53352" w14:textId="77777777" w:rsidR="00A93A23" w:rsidRDefault="00A93A23" w:rsidP="00522FC5">
      <w:pPr>
        <w:spacing w:after="0" w:line="240" w:lineRule="auto"/>
      </w:pPr>
      <w:r>
        <w:separator/>
      </w:r>
    </w:p>
  </w:footnote>
  <w:footnote w:type="continuationSeparator" w:id="0">
    <w:p w14:paraId="1A57A056" w14:textId="77777777" w:rsidR="00A93A23" w:rsidRDefault="00A93A23" w:rsidP="00522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F733E" w14:textId="77777777" w:rsidR="00522FC5" w:rsidRDefault="00522FC5">
    <w:pPr>
      <w:pStyle w:val="Encabezado"/>
    </w:pPr>
    <w:r>
      <w:rPr>
        <w:noProof/>
      </w:rPr>
      <w:drawing>
        <wp:inline distT="0" distB="0" distL="0" distR="0" wp14:anchorId="7FFBCB30" wp14:editId="79AEF522">
          <wp:extent cx="1158949" cy="475815"/>
          <wp:effectExtent l="0" t="0" r="3175" b="635"/>
          <wp:docPr id="181072337" name="Imagen 2" descr="Colegio Ferr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legio Ferr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698" cy="4789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A32C2"/>
    <w:multiLevelType w:val="hybridMultilevel"/>
    <w:tmpl w:val="A08E1804"/>
    <w:lvl w:ilvl="0" w:tplc="097E8026"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F192D30"/>
    <w:multiLevelType w:val="hybridMultilevel"/>
    <w:tmpl w:val="C5C6F500"/>
    <w:lvl w:ilvl="0" w:tplc="240A000F">
      <w:start w:val="1"/>
      <w:numFmt w:val="decimal"/>
      <w:lvlText w:val="%1.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27760E"/>
    <w:multiLevelType w:val="hybridMultilevel"/>
    <w:tmpl w:val="A93286AE"/>
    <w:lvl w:ilvl="0" w:tplc="24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6303992">
    <w:abstractNumId w:val="18"/>
  </w:num>
  <w:num w:numId="2" w16cid:durableId="965548518">
    <w:abstractNumId w:val="6"/>
  </w:num>
  <w:num w:numId="3" w16cid:durableId="1746801103">
    <w:abstractNumId w:val="11"/>
  </w:num>
  <w:num w:numId="4" w16cid:durableId="496312827">
    <w:abstractNumId w:val="21"/>
  </w:num>
  <w:num w:numId="5" w16cid:durableId="724986719">
    <w:abstractNumId w:val="1"/>
  </w:num>
  <w:num w:numId="6" w16cid:durableId="24794014">
    <w:abstractNumId w:val="16"/>
  </w:num>
  <w:num w:numId="7" w16cid:durableId="1784034169">
    <w:abstractNumId w:val="10"/>
  </w:num>
  <w:num w:numId="8" w16cid:durableId="898396048">
    <w:abstractNumId w:val="14"/>
  </w:num>
  <w:num w:numId="9" w16cid:durableId="1973289876">
    <w:abstractNumId w:val="7"/>
  </w:num>
  <w:num w:numId="10" w16cid:durableId="1626808391">
    <w:abstractNumId w:val="3"/>
  </w:num>
  <w:num w:numId="11" w16cid:durableId="71397200">
    <w:abstractNumId w:val="8"/>
  </w:num>
  <w:num w:numId="12" w16cid:durableId="2007123782">
    <w:abstractNumId w:val="13"/>
  </w:num>
  <w:num w:numId="13" w16cid:durableId="2059084871">
    <w:abstractNumId w:val="22"/>
  </w:num>
  <w:num w:numId="14" w16cid:durableId="577056818">
    <w:abstractNumId w:val="12"/>
  </w:num>
  <w:num w:numId="15" w16cid:durableId="1107505099">
    <w:abstractNumId w:val="20"/>
  </w:num>
  <w:num w:numId="16" w16cid:durableId="425537346">
    <w:abstractNumId w:val="19"/>
  </w:num>
  <w:num w:numId="17" w16cid:durableId="160581131">
    <w:abstractNumId w:val="9"/>
  </w:num>
  <w:num w:numId="18" w16cid:durableId="896626270">
    <w:abstractNumId w:val="2"/>
  </w:num>
  <w:num w:numId="19" w16cid:durableId="1978759821">
    <w:abstractNumId w:val="4"/>
  </w:num>
  <w:num w:numId="20" w16cid:durableId="1425613797">
    <w:abstractNumId w:val="5"/>
  </w:num>
  <w:num w:numId="21" w16cid:durableId="2067491160">
    <w:abstractNumId w:val="17"/>
  </w:num>
  <w:num w:numId="22" w16cid:durableId="1665930755">
    <w:abstractNumId w:val="15"/>
  </w:num>
  <w:num w:numId="23" w16cid:durableId="1932468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7C"/>
    <w:rsid w:val="00003413"/>
    <w:rsid w:val="000148A1"/>
    <w:rsid w:val="00016645"/>
    <w:rsid w:val="00047FAD"/>
    <w:rsid w:val="00053279"/>
    <w:rsid w:val="00081872"/>
    <w:rsid w:val="000C25D4"/>
    <w:rsid w:val="000D67E0"/>
    <w:rsid w:val="000E6C71"/>
    <w:rsid w:val="0010094B"/>
    <w:rsid w:val="0017367D"/>
    <w:rsid w:val="0017607C"/>
    <w:rsid w:val="0018517E"/>
    <w:rsid w:val="001A7AE8"/>
    <w:rsid w:val="001B066C"/>
    <w:rsid w:val="001E56F1"/>
    <w:rsid w:val="002223F1"/>
    <w:rsid w:val="002567B4"/>
    <w:rsid w:val="002B20AA"/>
    <w:rsid w:val="00301675"/>
    <w:rsid w:val="00302B95"/>
    <w:rsid w:val="00316048"/>
    <w:rsid w:val="00324A40"/>
    <w:rsid w:val="00335296"/>
    <w:rsid w:val="0034703F"/>
    <w:rsid w:val="003732F3"/>
    <w:rsid w:val="003738F8"/>
    <w:rsid w:val="003920E9"/>
    <w:rsid w:val="003C2F98"/>
    <w:rsid w:val="003C4A7C"/>
    <w:rsid w:val="003C6CFE"/>
    <w:rsid w:val="003D7F69"/>
    <w:rsid w:val="003F492D"/>
    <w:rsid w:val="003F5068"/>
    <w:rsid w:val="00411EB0"/>
    <w:rsid w:val="004138BB"/>
    <w:rsid w:val="004252EB"/>
    <w:rsid w:val="004450AC"/>
    <w:rsid w:val="00472300"/>
    <w:rsid w:val="004B042C"/>
    <w:rsid w:val="004C7EF6"/>
    <w:rsid w:val="004D6A6C"/>
    <w:rsid w:val="005033E2"/>
    <w:rsid w:val="0051325E"/>
    <w:rsid w:val="00513649"/>
    <w:rsid w:val="00522FC5"/>
    <w:rsid w:val="00526DBF"/>
    <w:rsid w:val="00534BC3"/>
    <w:rsid w:val="00540B62"/>
    <w:rsid w:val="00557A73"/>
    <w:rsid w:val="00580A6D"/>
    <w:rsid w:val="005877FB"/>
    <w:rsid w:val="005E71E1"/>
    <w:rsid w:val="00602226"/>
    <w:rsid w:val="006720B9"/>
    <w:rsid w:val="0067518D"/>
    <w:rsid w:val="006823FD"/>
    <w:rsid w:val="006D77F7"/>
    <w:rsid w:val="007073C3"/>
    <w:rsid w:val="00750EB9"/>
    <w:rsid w:val="00766BB0"/>
    <w:rsid w:val="00777F16"/>
    <w:rsid w:val="00794BC0"/>
    <w:rsid w:val="007C1C15"/>
    <w:rsid w:val="007C2E62"/>
    <w:rsid w:val="007C7470"/>
    <w:rsid w:val="007F4834"/>
    <w:rsid w:val="008107B6"/>
    <w:rsid w:val="0081488A"/>
    <w:rsid w:val="00826046"/>
    <w:rsid w:val="00850B2B"/>
    <w:rsid w:val="008519A8"/>
    <w:rsid w:val="008A71B9"/>
    <w:rsid w:val="008B32CA"/>
    <w:rsid w:val="008B7D69"/>
    <w:rsid w:val="008D0346"/>
    <w:rsid w:val="008D420F"/>
    <w:rsid w:val="008F108B"/>
    <w:rsid w:val="00941BC9"/>
    <w:rsid w:val="00960B08"/>
    <w:rsid w:val="0097794F"/>
    <w:rsid w:val="00984706"/>
    <w:rsid w:val="009B51B8"/>
    <w:rsid w:val="009C0C99"/>
    <w:rsid w:val="009C1059"/>
    <w:rsid w:val="009C687F"/>
    <w:rsid w:val="009D0375"/>
    <w:rsid w:val="009F77A3"/>
    <w:rsid w:val="00A011D6"/>
    <w:rsid w:val="00A24576"/>
    <w:rsid w:val="00A320B0"/>
    <w:rsid w:val="00A33B1A"/>
    <w:rsid w:val="00A605C8"/>
    <w:rsid w:val="00A60ACF"/>
    <w:rsid w:val="00A77ACD"/>
    <w:rsid w:val="00A84426"/>
    <w:rsid w:val="00A854BF"/>
    <w:rsid w:val="00A93A23"/>
    <w:rsid w:val="00AB106E"/>
    <w:rsid w:val="00AB4A6C"/>
    <w:rsid w:val="00AC7B07"/>
    <w:rsid w:val="00B53626"/>
    <w:rsid w:val="00B621E8"/>
    <w:rsid w:val="00B857A4"/>
    <w:rsid w:val="00BC1754"/>
    <w:rsid w:val="00BF63D1"/>
    <w:rsid w:val="00C02858"/>
    <w:rsid w:val="00C47802"/>
    <w:rsid w:val="00CB21B7"/>
    <w:rsid w:val="00CB37ED"/>
    <w:rsid w:val="00CB4EF4"/>
    <w:rsid w:val="00CB791B"/>
    <w:rsid w:val="00CC1129"/>
    <w:rsid w:val="00CD4250"/>
    <w:rsid w:val="00D00138"/>
    <w:rsid w:val="00D00E18"/>
    <w:rsid w:val="00D21A9A"/>
    <w:rsid w:val="00D35726"/>
    <w:rsid w:val="00D4640E"/>
    <w:rsid w:val="00D569DA"/>
    <w:rsid w:val="00D86608"/>
    <w:rsid w:val="00D9005C"/>
    <w:rsid w:val="00D90C09"/>
    <w:rsid w:val="00DC39E7"/>
    <w:rsid w:val="00E10D10"/>
    <w:rsid w:val="00E128D8"/>
    <w:rsid w:val="00E510E1"/>
    <w:rsid w:val="00E5241A"/>
    <w:rsid w:val="00E60480"/>
    <w:rsid w:val="00EB1384"/>
    <w:rsid w:val="00EC1743"/>
    <w:rsid w:val="00EE4B7F"/>
    <w:rsid w:val="00EE7741"/>
    <w:rsid w:val="00EE7B6F"/>
    <w:rsid w:val="00F356E9"/>
    <w:rsid w:val="00F767D1"/>
    <w:rsid w:val="00F82449"/>
    <w:rsid w:val="00FB2CE8"/>
    <w:rsid w:val="00FC11EB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84307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FC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FC5"/>
    <w:rPr>
      <w:rFonts w:ascii="Calibri" w:eastAsia="Calibri" w:hAnsi="Calibri" w:cs="Times New Roman"/>
    </w:rPr>
  </w:style>
  <w:style w:type="character" w:styleId="Mencinsinresolver">
    <w:name w:val="Unresolved Mention"/>
    <w:basedOn w:val="Fuentedeprrafopredeter"/>
    <w:uiPriority w:val="99"/>
    <w:semiHidden/>
    <w:unhideWhenUsed/>
    <w:rsid w:val="007C7470"/>
    <w:rPr>
      <w:color w:val="605E5C"/>
      <w:shd w:val="clear" w:color="auto" w:fill="E1DFDD"/>
    </w:rPr>
  </w:style>
  <w:style w:type="character" w:customStyle="1" w:styleId="url">
    <w:name w:val="url"/>
    <w:basedOn w:val="Fuentedeprrafopredeter"/>
    <w:rsid w:val="004450AC"/>
  </w:style>
  <w:style w:type="paragraph" w:styleId="NormalWeb">
    <w:name w:val="Normal (Web)"/>
    <w:basedOn w:val="Normal"/>
    <w:uiPriority w:val="99"/>
    <w:unhideWhenUsed/>
    <w:rsid w:val="00851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09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2175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9930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2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459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551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5705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XR_8LjXWj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XiIYcOmzn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CXR_8LjXWj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IXiIYcOmzn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kib3gy3N9x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2</Pages>
  <Words>457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31</cp:revision>
  <dcterms:created xsi:type="dcterms:W3CDTF">2022-09-29T19:34:00Z</dcterms:created>
  <dcterms:modified xsi:type="dcterms:W3CDTF">2024-10-02T15:36:00Z</dcterms:modified>
</cp:coreProperties>
</file>